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05" w:rsidRDefault="007E6F05">
      <w:r>
        <w:t>Can we change this?</w:t>
      </w:r>
    </w:p>
    <w:p w:rsidR="007E6F05" w:rsidRDefault="007E6F05"/>
    <w:p w:rsidR="007E6F05" w:rsidRDefault="007E6F05"/>
    <w:p w:rsidR="00000000" w:rsidRDefault="007E6F05">
      <w:r w:rsidRPr="007E6F05">
        <w:drawing>
          <wp:inline distT="0" distB="0" distL="0" distR="0">
            <wp:extent cx="2552700" cy="1266825"/>
            <wp:effectExtent l="19050" t="0" r="0" b="0"/>
            <wp:docPr id="1" name="Picture 2" descr="C:\Users\sns\Desktop\Bama-Karuk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s\Desktop\Bama-Karukku.jpg"/>
                    <pic:cNvPicPr>
                      <a:picLocks noChangeAspect="1" noChangeArrowheads="1"/>
                    </pic:cNvPicPr>
                  </pic:nvPicPr>
                  <pic:blipFill>
                    <a:blip r:embed="rId4" cstate="print"/>
                    <a:srcRect/>
                    <a:stretch>
                      <a:fillRect/>
                    </a:stretch>
                  </pic:blipFill>
                  <pic:spPr bwMode="auto">
                    <a:xfrm>
                      <a:off x="0" y="0"/>
                      <a:ext cx="2552700" cy="1266825"/>
                    </a:xfrm>
                    <a:prstGeom prst="rect">
                      <a:avLst/>
                    </a:prstGeom>
                    <a:noFill/>
                    <a:ln w="9525">
                      <a:noFill/>
                      <a:miter lim="800000"/>
                      <a:headEnd/>
                      <a:tailEnd/>
                    </a:ln>
                  </pic:spPr>
                </pic:pic>
              </a:graphicData>
            </a:graphic>
          </wp:inline>
        </w:drawing>
      </w:r>
      <w:r w:rsidRPr="007E6F05">
        <w:drawing>
          <wp:inline distT="0" distB="0" distL="0" distR="0">
            <wp:extent cx="1691640" cy="1143000"/>
            <wp:effectExtent l="19050" t="0" r="3810" b="0"/>
            <wp:docPr id="5" name="Picture 1" descr="C:\Users\sns\Desktop\bama_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s\Desktop\bama_0427.jpg"/>
                    <pic:cNvPicPr>
                      <a:picLocks noChangeAspect="1" noChangeArrowheads="1"/>
                    </pic:cNvPicPr>
                  </pic:nvPicPr>
                  <pic:blipFill>
                    <a:blip r:embed="rId5"/>
                    <a:srcRect/>
                    <a:stretch>
                      <a:fillRect/>
                    </a:stretch>
                  </pic:blipFill>
                  <pic:spPr bwMode="auto">
                    <a:xfrm>
                      <a:off x="0" y="0"/>
                      <a:ext cx="1691640" cy="1143000"/>
                    </a:xfrm>
                    <a:prstGeom prst="rect">
                      <a:avLst/>
                    </a:prstGeom>
                    <a:noFill/>
                    <a:ln w="9525">
                      <a:noFill/>
                      <a:miter lim="800000"/>
                      <a:headEnd/>
                      <a:tailEnd/>
                    </a:ln>
                  </pic:spPr>
                </pic:pic>
              </a:graphicData>
            </a:graphic>
          </wp:inline>
        </w:drawing>
      </w:r>
    </w:p>
    <w:p w:rsidR="007E6F05" w:rsidRDefault="007E6F05"/>
    <w:p w:rsidR="007E6F05" w:rsidRDefault="007E6F05">
      <w:pPr>
        <w:rPr>
          <w:rFonts w:ascii="Arial" w:hAnsi="Arial" w:cs="Arial"/>
          <w:color w:val="222222"/>
          <w:sz w:val="20"/>
          <w:szCs w:val="20"/>
          <w:shd w:val="clear" w:color="auto" w:fill="FFFFFF"/>
        </w:rPr>
      </w:pPr>
      <w:r w:rsidRPr="002266BB">
        <w:rPr>
          <w:rFonts w:ascii="Arial" w:hAnsi="Arial" w:cs="Arial"/>
          <w:b/>
          <w:bCs/>
          <w:color w:val="222222"/>
          <w:sz w:val="20"/>
          <w:szCs w:val="20"/>
          <w:shd w:val="clear" w:color="auto" w:fill="FFFFFF"/>
        </w:rPr>
        <w:t>Bama</w:t>
      </w:r>
      <w:r w:rsidRPr="002266BB">
        <w:rPr>
          <w:rFonts w:ascii="Arial" w:hAnsi="Arial" w:cs="Arial"/>
          <w:color w:val="222222"/>
          <w:sz w:val="20"/>
          <w:szCs w:val="20"/>
          <w:shd w:val="clear" w:color="auto" w:fill="FFFFFF"/>
        </w:rPr>
        <w:t> (born 1958), also known as </w:t>
      </w:r>
      <w:r w:rsidRPr="002266BB">
        <w:rPr>
          <w:rFonts w:ascii="Arial" w:hAnsi="Arial" w:cs="Arial"/>
          <w:b/>
          <w:bCs/>
          <w:color w:val="222222"/>
          <w:sz w:val="20"/>
          <w:szCs w:val="20"/>
          <w:shd w:val="clear" w:color="auto" w:fill="FFFFFF"/>
        </w:rPr>
        <w:t>Bama Faustina Soosairaj</w:t>
      </w:r>
      <w:r w:rsidRPr="002266BB">
        <w:rPr>
          <w:rFonts w:ascii="Arial" w:hAnsi="Arial" w:cs="Arial"/>
          <w:color w:val="222222"/>
          <w:sz w:val="20"/>
          <w:szCs w:val="20"/>
          <w:shd w:val="clear" w:color="auto" w:fill="FFFFFF"/>
        </w:rPr>
        <w:t>, is a </w:t>
      </w:r>
      <w:hyperlink r:id="rId6" w:tooltip="Tamils" w:history="1">
        <w:r w:rsidRPr="002266BB">
          <w:rPr>
            <w:rStyle w:val="Hyperlink"/>
            <w:rFonts w:ascii="Arial" w:hAnsi="Arial" w:cs="Arial"/>
            <w:color w:val="0B0080"/>
            <w:sz w:val="20"/>
            <w:szCs w:val="20"/>
            <w:shd w:val="clear" w:color="auto" w:fill="FFFFFF"/>
          </w:rPr>
          <w:t>Tamil</w:t>
        </w:r>
      </w:hyperlink>
      <w:r w:rsidRPr="002266BB">
        <w:rPr>
          <w:rFonts w:ascii="Arial" w:hAnsi="Arial" w:cs="Arial"/>
          <w:color w:val="222222"/>
          <w:sz w:val="20"/>
          <w:szCs w:val="20"/>
          <w:shd w:val="clear" w:color="auto" w:fill="FFFFFF"/>
        </w:rPr>
        <w:t>, </w:t>
      </w:r>
      <w:hyperlink r:id="rId7" w:tooltip="Dalit" w:history="1">
        <w:r w:rsidRPr="002266BB">
          <w:rPr>
            <w:rStyle w:val="Hyperlink"/>
            <w:rFonts w:ascii="Arial" w:hAnsi="Arial" w:cs="Arial"/>
            <w:color w:val="0B0080"/>
            <w:sz w:val="20"/>
            <w:szCs w:val="20"/>
            <w:shd w:val="clear" w:color="auto" w:fill="FFFFFF"/>
          </w:rPr>
          <w:t>Dalit</w:t>
        </w:r>
      </w:hyperlink>
      <w:r w:rsidRPr="002266BB">
        <w:rPr>
          <w:rFonts w:ascii="Arial" w:hAnsi="Arial" w:cs="Arial"/>
          <w:color w:val="222222"/>
          <w:sz w:val="20"/>
          <w:szCs w:val="20"/>
          <w:shd w:val="clear" w:color="auto" w:fill="FFFFFF"/>
        </w:rPr>
        <w:t> </w:t>
      </w:r>
      <w:hyperlink r:id="rId8" w:tooltip="Feminist" w:history="1">
        <w:r w:rsidRPr="002266BB">
          <w:rPr>
            <w:rStyle w:val="Hyperlink"/>
            <w:rFonts w:ascii="Arial" w:hAnsi="Arial" w:cs="Arial"/>
            <w:color w:val="0B0080"/>
            <w:sz w:val="20"/>
            <w:szCs w:val="20"/>
            <w:shd w:val="clear" w:color="auto" w:fill="FFFFFF"/>
          </w:rPr>
          <w:t>feminist</w:t>
        </w:r>
      </w:hyperlink>
      <w:r w:rsidRPr="002266BB">
        <w:rPr>
          <w:rFonts w:ascii="Arial" w:hAnsi="Arial" w:cs="Arial"/>
          <w:color w:val="222222"/>
          <w:sz w:val="20"/>
          <w:szCs w:val="20"/>
          <w:shd w:val="clear" w:color="auto" w:fill="FFFFFF"/>
        </w:rPr>
        <w:t>, committed teacher and novelist. She rose to fame with her </w:t>
      </w:r>
      <w:hyperlink r:id="rId9" w:tooltip="Autobiographical novel" w:history="1">
        <w:r w:rsidRPr="002266BB">
          <w:rPr>
            <w:rStyle w:val="Hyperlink"/>
            <w:rFonts w:ascii="Arial" w:hAnsi="Arial" w:cs="Arial"/>
            <w:color w:val="0B0080"/>
            <w:sz w:val="20"/>
            <w:szCs w:val="20"/>
            <w:shd w:val="clear" w:color="auto" w:fill="FFFFFF"/>
          </w:rPr>
          <w:t>autobiographical novel</w:t>
        </w:r>
      </w:hyperlink>
      <w:r w:rsidRPr="002266BB">
        <w:rPr>
          <w:rFonts w:ascii="Arial" w:hAnsi="Arial" w:cs="Arial"/>
          <w:color w:val="222222"/>
          <w:sz w:val="20"/>
          <w:szCs w:val="20"/>
          <w:shd w:val="clear" w:color="auto" w:fill="FFFFFF"/>
        </w:rPr>
        <w:t> </w:t>
      </w:r>
      <w:r w:rsidRPr="002266BB">
        <w:rPr>
          <w:rFonts w:ascii="Arial" w:hAnsi="Arial" w:cs="Arial"/>
          <w:i/>
          <w:iCs/>
          <w:color w:val="222222"/>
          <w:sz w:val="20"/>
          <w:szCs w:val="20"/>
          <w:shd w:val="clear" w:color="auto" w:fill="FFFFFF"/>
        </w:rPr>
        <w:t>Karukku</w:t>
      </w:r>
      <w:r w:rsidRPr="002266BB">
        <w:rPr>
          <w:rFonts w:ascii="Arial" w:hAnsi="Arial" w:cs="Arial"/>
          <w:color w:val="222222"/>
          <w:sz w:val="20"/>
          <w:szCs w:val="20"/>
          <w:shd w:val="clear" w:color="auto" w:fill="FFFFFF"/>
        </w:rPr>
        <w:t> (1992), which chronicles the joys and sorrows experienced by </w:t>
      </w:r>
      <w:hyperlink r:id="rId10" w:tooltip="Dalit" w:history="1">
        <w:r w:rsidRPr="002266BB">
          <w:rPr>
            <w:rStyle w:val="Hyperlink"/>
            <w:rFonts w:ascii="Arial" w:hAnsi="Arial" w:cs="Arial"/>
            <w:color w:val="0B0080"/>
            <w:sz w:val="20"/>
            <w:szCs w:val="20"/>
            <w:shd w:val="clear" w:color="auto" w:fill="FFFFFF"/>
          </w:rPr>
          <w:t>Dalit</w:t>
        </w:r>
      </w:hyperlink>
      <w:r w:rsidRPr="002266BB">
        <w:rPr>
          <w:rFonts w:ascii="Arial" w:hAnsi="Arial" w:cs="Arial"/>
          <w:color w:val="222222"/>
          <w:sz w:val="20"/>
          <w:szCs w:val="20"/>
          <w:shd w:val="clear" w:color="auto" w:fill="FFFFFF"/>
        </w:rPr>
        <w:t> </w:t>
      </w:r>
      <w:hyperlink r:id="rId11" w:tooltip="Christians" w:history="1">
        <w:r w:rsidRPr="002266BB">
          <w:rPr>
            <w:rStyle w:val="Hyperlink"/>
            <w:rFonts w:ascii="Arial" w:hAnsi="Arial" w:cs="Arial"/>
            <w:color w:val="0B0080"/>
            <w:sz w:val="20"/>
            <w:szCs w:val="20"/>
            <w:shd w:val="clear" w:color="auto" w:fill="FFFFFF"/>
          </w:rPr>
          <w:t>Christian</w:t>
        </w:r>
      </w:hyperlink>
      <w:r w:rsidRPr="002266BB">
        <w:rPr>
          <w:rFonts w:ascii="Arial" w:hAnsi="Arial" w:cs="Arial"/>
          <w:color w:val="222222"/>
          <w:sz w:val="20"/>
          <w:szCs w:val="20"/>
          <w:shd w:val="clear" w:color="auto" w:fill="FFFFFF"/>
        </w:rPr>
        <w:t> women in </w:t>
      </w:r>
      <w:hyperlink r:id="rId12" w:tooltip="Tamil Nadu" w:history="1">
        <w:r w:rsidRPr="002266BB">
          <w:rPr>
            <w:rStyle w:val="Hyperlink"/>
            <w:rFonts w:ascii="Arial" w:hAnsi="Arial" w:cs="Arial"/>
            <w:color w:val="0B0080"/>
            <w:sz w:val="20"/>
            <w:szCs w:val="20"/>
            <w:shd w:val="clear" w:color="auto" w:fill="FFFFFF"/>
          </w:rPr>
          <w:t>Tamil Nadu</w:t>
        </w:r>
      </w:hyperlink>
      <w:r w:rsidRPr="002266BB">
        <w:rPr>
          <w:rFonts w:ascii="Arial" w:hAnsi="Arial" w:cs="Arial"/>
          <w:color w:val="222222"/>
          <w:sz w:val="20"/>
          <w:szCs w:val="20"/>
          <w:shd w:val="clear" w:color="auto" w:fill="FFFFFF"/>
        </w:rPr>
        <w:t>.</w:t>
      </w:r>
      <w:hyperlink r:id="rId13" w:anchor="cite_note-tribune_20030817-1" w:history="1">
        <w:r w:rsidRPr="002266BB">
          <w:rPr>
            <w:rStyle w:val="Hyperlink"/>
            <w:rFonts w:ascii="Arial" w:hAnsi="Arial" w:cs="Arial"/>
            <w:color w:val="0B0080"/>
            <w:sz w:val="20"/>
            <w:szCs w:val="20"/>
            <w:shd w:val="clear" w:color="auto" w:fill="FFFFFF"/>
            <w:vertAlign w:val="superscript"/>
          </w:rPr>
          <w:t>[1]</w:t>
        </w:r>
      </w:hyperlink>
      <w:r w:rsidRPr="002266BB">
        <w:rPr>
          <w:rFonts w:ascii="Arial" w:hAnsi="Arial" w:cs="Arial"/>
          <w:color w:val="222222"/>
          <w:sz w:val="20"/>
          <w:szCs w:val="20"/>
          <w:shd w:val="clear" w:color="auto" w:fill="FFFFFF"/>
        </w:rPr>
        <w:t> She subsequently wrote two more novels, </w:t>
      </w:r>
      <w:r w:rsidRPr="002266BB">
        <w:rPr>
          <w:rFonts w:ascii="Arial" w:hAnsi="Arial" w:cs="Arial"/>
          <w:i/>
          <w:iCs/>
          <w:color w:val="222222"/>
          <w:sz w:val="20"/>
          <w:szCs w:val="20"/>
          <w:shd w:val="clear" w:color="auto" w:fill="FFFFFF"/>
        </w:rPr>
        <w:t>Sangati</w:t>
      </w:r>
      <w:r w:rsidRPr="002266BB">
        <w:rPr>
          <w:rFonts w:ascii="Arial" w:hAnsi="Arial" w:cs="Arial"/>
          <w:color w:val="222222"/>
          <w:sz w:val="20"/>
          <w:szCs w:val="20"/>
          <w:shd w:val="clear" w:color="auto" w:fill="FFFFFF"/>
        </w:rPr>
        <w:t> (1994) and </w:t>
      </w:r>
      <w:r w:rsidRPr="002266BB">
        <w:rPr>
          <w:rFonts w:ascii="Arial" w:hAnsi="Arial" w:cs="Arial"/>
          <w:i/>
          <w:iCs/>
          <w:color w:val="222222"/>
          <w:sz w:val="20"/>
          <w:szCs w:val="20"/>
          <w:shd w:val="clear" w:color="auto" w:fill="FFFFFF"/>
        </w:rPr>
        <w:t>Vanmam</w:t>
      </w:r>
      <w:r w:rsidRPr="002266BB">
        <w:rPr>
          <w:rFonts w:ascii="Arial" w:hAnsi="Arial" w:cs="Arial"/>
          <w:color w:val="222222"/>
          <w:sz w:val="20"/>
          <w:szCs w:val="20"/>
          <w:shd w:val="clear" w:color="auto" w:fill="FFFFFF"/>
        </w:rPr>
        <w:t> (2002) along with two collections of short stories: </w:t>
      </w:r>
      <w:r w:rsidRPr="002266BB">
        <w:rPr>
          <w:rFonts w:ascii="Arial" w:hAnsi="Arial" w:cs="Arial"/>
          <w:i/>
          <w:iCs/>
          <w:color w:val="222222"/>
          <w:sz w:val="20"/>
          <w:szCs w:val="20"/>
          <w:shd w:val="clear" w:color="auto" w:fill="FFFFFF"/>
        </w:rPr>
        <w:t>Kusumbukkaran</w:t>
      </w:r>
      <w:r w:rsidRPr="002266BB">
        <w:rPr>
          <w:rFonts w:ascii="Arial" w:hAnsi="Arial" w:cs="Arial"/>
          <w:color w:val="222222"/>
          <w:sz w:val="20"/>
          <w:szCs w:val="20"/>
          <w:shd w:val="clear" w:color="auto" w:fill="FFFFFF"/>
        </w:rPr>
        <w:t> (1996) and </w:t>
      </w:r>
      <w:r w:rsidRPr="002266BB">
        <w:rPr>
          <w:rFonts w:ascii="Arial" w:hAnsi="Arial" w:cs="Arial"/>
          <w:i/>
          <w:iCs/>
          <w:color w:val="222222"/>
          <w:sz w:val="20"/>
          <w:szCs w:val="20"/>
          <w:shd w:val="clear" w:color="auto" w:fill="FFFFFF"/>
        </w:rPr>
        <w:t>Oru Tattvum Erumaiyum</w:t>
      </w:r>
      <w:r w:rsidRPr="002266BB">
        <w:rPr>
          <w:rFonts w:ascii="Arial" w:hAnsi="Arial" w:cs="Arial"/>
          <w:color w:val="222222"/>
          <w:sz w:val="20"/>
          <w:szCs w:val="20"/>
          <w:shd w:val="clear" w:color="auto" w:fill="FFFFFF"/>
        </w:rPr>
        <w:t> (2003).</w:t>
      </w:r>
      <w:hyperlink r:id="rId14" w:anchor="cite_note-tamilcon_bio-2" w:history="1">
        <w:r w:rsidRPr="002266BB">
          <w:rPr>
            <w:rStyle w:val="Hyperlink"/>
            <w:rFonts w:ascii="Arial" w:hAnsi="Arial" w:cs="Arial"/>
            <w:color w:val="0B0080"/>
            <w:sz w:val="20"/>
            <w:szCs w:val="20"/>
            <w:shd w:val="clear" w:color="auto" w:fill="FFFFFF"/>
            <w:vertAlign w:val="superscript"/>
          </w:rPr>
          <w:t>[2]</w:t>
        </w:r>
      </w:hyperlink>
      <w:r w:rsidRPr="002266BB">
        <w:rPr>
          <w:rFonts w:ascii="Arial" w:hAnsi="Arial" w:cs="Arial"/>
          <w:color w:val="222222"/>
          <w:sz w:val="20"/>
          <w:szCs w:val="20"/>
          <w:shd w:val="clear" w:color="auto" w:fill="FFFFFF"/>
        </w:rPr>
        <w:t> In addition to this she has written twenty short stories.</w:t>
      </w:r>
    </w:p>
    <w:p w:rsidR="007E6F05" w:rsidRDefault="007E6F05">
      <w:pPr>
        <w:rPr>
          <w:rFonts w:ascii="Arial" w:hAnsi="Arial" w:cs="Arial"/>
          <w:color w:val="222222"/>
          <w:sz w:val="20"/>
          <w:szCs w:val="20"/>
          <w:shd w:val="clear" w:color="auto" w:fill="FFFFFF"/>
        </w:rPr>
      </w:pPr>
      <w:r w:rsidRPr="002266BB">
        <w:rPr>
          <w:rFonts w:ascii="Arial" w:hAnsi="Arial" w:cs="Arial"/>
          <w:color w:val="222222"/>
          <w:sz w:val="20"/>
          <w:szCs w:val="20"/>
          <w:shd w:val="clear" w:color="auto" w:fill="FFFFFF"/>
        </w:rPr>
        <w:t>Bama was born in 1958 as Faustina Mary Fatima Rani in a Roman Catholic family belonging to the </w:t>
      </w:r>
      <w:hyperlink r:id="rId15" w:tooltip="Paraiyar" w:history="1">
        <w:r w:rsidRPr="002266BB">
          <w:rPr>
            <w:rStyle w:val="Hyperlink"/>
            <w:rFonts w:ascii="Arial" w:hAnsi="Arial" w:cs="Arial"/>
            <w:color w:val="0B0080"/>
            <w:sz w:val="20"/>
            <w:szCs w:val="20"/>
            <w:shd w:val="clear" w:color="auto" w:fill="FFFFFF"/>
          </w:rPr>
          <w:t>Paraiyar</w:t>
        </w:r>
      </w:hyperlink>
      <w:r w:rsidRPr="002266BB">
        <w:rPr>
          <w:rFonts w:ascii="Arial" w:hAnsi="Arial" w:cs="Arial"/>
          <w:color w:val="222222"/>
          <w:sz w:val="20"/>
          <w:szCs w:val="20"/>
          <w:shd w:val="clear" w:color="auto" w:fill="FFFFFF"/>
        </w:rPr>
        <w:t> community from Puthupatti in the then Madras State.</w:t>
      </w:r>
      <w:hyperlink r:id="rId16" w:anchor="cite_note-tribune_20030817-1" w:history="1">
        <w:r w:rsidRPr="002266BB">
          <w:rPr>
            <w:rStyle w:val="Hyperlink"/>
            <w:rFonts w:ascii="Arial" w:hAnsi="Arial" w:cs="Arial"/>
            <w:color w:val="0B0080"/>
            <w:sz w:val="20"/>
            <w:szCs w:val="20"/>
            <w:shd w:val="clear" w:color="auto" w:fill="FFFFFF"/>
            <w:vertAlign w:val="superscript"/>
          </w:rPr>
          <w:t>[1]</w:t>
        </w:r>
      </w:hyperlink>
      <w:r w:rsidRPr="002266BB">
        <w:rPr>
          <w:rFonts w:ascii="Arial" w:hAnsi="Arial" w:cs="Arial"/>
          <w:color w:val="222222"/>
          <w:sz w:val="20"/>
          <w:szCs w:val="20"/>
          <w:shd w:val="clear" w:color="auto" w:fill="FFFFFF"/>
        </w:rPr>
        <w:t> Later she accepted 'Bama' as her pen name. Her father, Susairaj was employed in the Indian Army</w:t>
      </w:r>
      <w:hyperlink r:id="rId17" w:anchor="cite_note-Sarojini-3" w:history="1">
        <w:r w:rsidRPr="002266BB">
          <w:rPr>
            <w:rStyle w:val="Hyperlink"/>
            <w:rFonts w:ascii="Arial" w:hAnsi="Arial" w:cs="Arial"/>
            <w:color w:val="0B0080"/>
            <w:sz w:val="20"/>
            <w:szCs w:val="20"/>
            <w:shd w:val="clear" w:color="auto" w:fill="FFFFFF"/>
            <w:vertAlign w:val="superscript"/>
          </w:rPr>
          <w:t>[3]</w:t>
        </w:r>
      </w:hyperlink>
      <w:r w:rsidRPr="002266BB">
        <w:rPr>
          <w:rFonts w:ascii="Arial" w:hAnsi="Arial" w:cs="Arial"/>
          <w:color w:val="222222"/>
          <w:sz w:val="20"/>
          <w:szCs w:val="20"/>
          <w:shd w:val="clear" w:color="auto" w:fill="FFFFFF"/>
        </w:rPr>
        <w:t> and her mother was named Sebasthiamma. She is the sister of famous Dalit writer </w:t>
      </w:r>
      <w:hyperlink r:id="rId18" w:tooltip="Raj Gauthaman" w:history="1">
        <w:r w:rsidRPr="002266BB">
          <w:rPr>
            <w:rStyle w:val="Hyperlink"/>
            <w:rFonts w:ascii="Arial" w:hAnsi="Arial" w:cs="Arial"/>
            <w:color w:val="0B0080"/>
            <w:sz w:val="20"/>
            <w:szCs w:val="20"/>
            <w:shd w:val="clear" w:color="auto" w:fill="FFFFFF"/>
          </w:rPr>
          <w:t>Raj Gauthaman</w:t>
        </w:r>
      </w:hyperlink>
      <w:r w:rsidRPr="002266BB">
        <w:rPr>
          <w:rFonts w:ascii="Arial" w:hAnsi="Arial" w:cs="Arial"/>
          <w:color w:val="222222"/>
          <w:sz w:val="20"/>
          <w:szCs w:val="20"/>
          <w:shd w:val="clear" w:color="auto" w:fill="FFFFFF"/>
        </w:rPr>
        <w:t>. Bama's grandfather had converted from Hinduism to Christianity.</w:t>
      </w:r>
      <w:hyperlink r:id="rId19" w:anchor="cite_note-tribune_20030817-1" w:history="1">
        <w:r w:rsidRPr="002266BB">
          <w:rPr>
            <w:rStyle w:val="Hyperlink"/>
            <w:rFonts w:ascii="Arial" w:hAnsi="Arial" w:cs="Arial"/>
            <w:color w:val="0B0080"/>
            <w:sz w:val="20"/>
            <w:szCs w:val="20"/>
            <w:shd w:val="clear" w:color="auto" w:fill="FFFFFF"/>
            <w:vertAlign w:val="superscript"/>
          </w:rPr>
          <w:t>[1]</w:t>
        </w:r>
      </w:hyperlink>
      <w:r w:rsidRPr="002266BB">
        <w:rPr>
          <w:rFonts w:ascii="Arial" w:hAnsi="Arial" w:cs="Arial"/>
          <w:color w:val="222222"/>
          <w:sz w:val="20"/>
          <w:szCs w:val="20"/>
          <w:shd w:val="clear" w:color="auto" w:fill="FFFFFF"/>
        </w:rPr>
        <w:t> Bama's ancestors were from the Dalit community and worked as agricultural labourers. Bama had her early education in her village. Her early literary influences include Tamil writers like Jayakantan, Akhilan, Mani, and Parthasarthy. In college, she read and enjoyed </w:t>
      </w:r>
      <w:hyperlink r:id="rId20" w:tooltip="Kahlil Gibran" w:history="1">
        <w:r w:rsidRPr="002266BB">
          <w:rPr>
            <w:rStyle w:val="Hyperlink"/>
            <w:rFonts w:ascii="Arial" w:hAnsi="Arial" w:cs="Arial"/>
            <w:color w:val="0B0080"/>
            <w:sz w:val="20"/>
            <w:szCs w:val="20"/>
            <w:shd w:val="clear" w:color="auto" w:fill="FFFFFF"/>
          </w:rPr>
          <w:t>Kahlil Gibran</w:t>
        </w:r>
      </w:hyperlink>
      <w:r w:rsidRPr="002266BB">
        <w:rPr>
          <w:rFonts w:ascii="Arial" w:hAnsi="Arial" w:cs="Arial"/>
          <w:color w:val="222222"/>
          <w:sz w:val="20"/>
          <w:szCs w:val="20"/>
          <w:shd w:val="clear" w:color="auto" w:fill="FFFFFF"/>
        </w:rPr>
        <w:t> and </w:t>
      </w:r>
      <w:hyperlink r:id="rId21" w:tooltip="Rabindranath Tagore" w:history="1">
        <w:r w:rsidRPr="002266BB">
          <w:rPr>
            <w:rStyle w:val="Hyperlink"/>
            <w:rFonts w:ascii="Arial" w:hAnsi="Arial" w:cs="Arial"/>
            <w:color w:val="0B0080"/>
            <w:sz w:val="20"/>
            <w:szCs w:val="20"/>
            <w:shd w:val="clear" w:color="auto" w:fill="FFFFFF"/>
          </w:rPr>
          <w:t>Rabindranath Tagore</w:t>
        </w:r>
      </w:hyperlink>
      <w:r w:rsidRPr="002266BB">
        <w:rPr>
          <w:rFonts w:ascii="Arial" w:hAnsi="Arial" w:cs="Arial"/>
          <w:color w:val="222222"/>
          <w:sz w:val="20"/>
          <w:szCs w:val="20"/>
          <w:shd w:val="clear" w:color="auto" w:fill="FFFFFF"/>
        </w:rPr>
        <w:t>. On graduation, she became a schoolteacher for very poor girls, following which she served as a nun for seven years.</w:t>
      </w:r>
      <w:hyperlink r:id="rId22" w:anchor="cite_note-Sarojini-3" w:history="1">
        <w:r w:rsidRPr="002266BB">
          <w:rPr>
            <w:rStyle w:val="Hyperlink"/>
            <w:rFonts w:ascii="Arial" w:hAnsi="Arial" w:cs="Arial"/>
            <w:color w:val="0B0080"/>
            <w:sz w:val="20"/>
            <w:szCs w:val="20"/>
            <w:shd w:val="clear" w:color="auto" w:fill="FFFFFF"/>
            <w:vertAlign w:val="superscript"/>
          </w:rPr>
          <w:t>[3]</w:t>
        </w:r>
      </w:hyperlink>
      <w:r w:rsidRPr="002266BB">
        <w:rPr>
          <w:rFonts w:ascii="Arial" w:hAnsi="Arial" w:cs="Arial"/>
          <w:color w:val="222222"/>
          <w:sz w:val="20"/>
          <w:szCs w:val="20"/>
          <w:shd w:val="clear" w:color="auto" w:fill="FFFFFF"/>
        </w:rPr>
        <w:t> She chose to take the holy orders to escape caste-based discrimination, and also to further her mission of helping in the advancement of poor Dalit girls.</w:t>
      </w:r>
    </w:p>
    <w:tbl>
      <w:tblPr>
        <w:tblW w:w="4534"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tblPr>
      <w:tblGrid>
        <w:gridCol w:w="1147"/>
        <w:gridCol w:w="3387"/>
      </w:tblGrid>
      <w:tr w:rsidR="007E6F05" w:rsidTr="00883BC3">
        <w:trPr>
          <w:trHeight w:val="575"/>
          <w:tblCellSpacing w:w="15" w:type="dxa"/>
        </w:trPr>
        <w:tc>
          <w:tcPr>
            <w:tcW w:w="0" w:type="auto"/>
            <w:shd w:val="clear" w:color="auto" w:fill="F8F9FA"/>
            <w:hideMark/>
          </w:tcPr>
          <w:p w:rsidR="007E6F05" w:rsidRDefault="007E6F05" w:rsidP="00883BC3">
            <w:pPr>
              <w:spacing w:before="120" w:after="120" w:line="360" w:lineRule="atLeast"/>
              <w:rPr>
                <w:rFonts w:ascii="Arial" w:hAnsi="Arial" w:cs="Arial"/>
                <w:b/>
                <w:bCs/>
                <w:color w:val="000000"/>
                <w:sz w:val="18"/>
                <w:szCs w:val="18"/>
              </w:rPr>
            </w:pPr>
            <w:r>
              <w:rPr>
                <w:rFonts w:ascii="Arial" w:hAnsi="Arial" w:cs="Arial"/>
                <w:b/>
                <w:bCs/>
                <w:color w:val="000000"/>
                <w:sz w:val="18"/>
                <w:szCs w:val="18"/>
              </w:rPr>
              <w:t>Born</w:t>
            </w:r>
          </w:p>
        </w:tc>
        <w:tc>
          <w:tcPr>
            <w:tcW w:w="3475" w:type="dxa"/>
            <w:shd w:val="clear" w:color="auto" w:fill="F8F9FA"/>
            <w:hideMark/>
          </w:tcPr>
          <w:p w:rsidR="007E6F05" w:rsidRDefault="007E6F05" w:rsidP="00883BC3">
            <w:pPr>
              <w:spacing w:before="120" w:after="120" w:line="360" w:lineRule="atLeast"/>
              <w:rPr>
                <w:rFonts w:ascii="Arial" w:hAnsi="Arial" w:cs="Arial"/>
                <w:color w:val="000000"/>
                <w:sz w:val="18"/>
                <w:szCs w:val="18"/>
              </w:rPr>
            </w:pPr>
            <w:r>
              <w:rPr>
                <w:rFonts w:ascii="Arial" w:hAnsi="Arial" w:cs="Arial"/>
                <w:color w:val="000000"/>
                <w:sz w:val="18"/>
                <w:szCs w:val="18"/>
              </w:rPr>
              <w:t>Faustina Mary Fatima Rani</w:t>
            </w:r>
          </w:p>
          <w:p w:rsidR="007E6F05" w:rsidRDefault="007E6F05" w:rsidP="00883BC3">
            <w:pPr>
              <w:spacing w:before="120" w:after="120" w:line="360" w:lineRule="atLeast"/>
              <w:rPr>
                <w:rFonts w:ascii="Arial" w:hAnsi="Arial" w:cs="Arial"/>
                <w:color w:val="000000"/>
                <w:sz w:val="18"/>
                <w:szCs w:val="18"/>
              </w:rPr>
            </w:pPr>
            <w:r>
              <w:rPr>
                <w:rFonts w:ascii="Arial" w:hAnsi="Arial" w:cs="Arial"/>
                <w:color w:val="000000"/>
                <w:sz w:val="18"/>
                <w:szCs w:val="18"/>
              </w:rPr>
              <w:br/>
              <w:t>1958 (age 60–61)</w:t>
            </w:r>
          </w:p>
          <w:p w:rsidR="007E6F05" w:rsidRDefault="007E6F05" w:rsidP="00883BC3">
            <w:pPr>
              <w:spacing w:before="120" w:after="120" w:line="360" w:lineRule="atLeast"/>
              <w:rPr>
                <w:rFonts w:ascii="Arial" w:hAnsi="Arial" w:cs="Arial"/>
                <w:color w:val="000000"/>
                <w:sz w:val="18"/>
                <w:szCs w:val="18"/>
              </w:rPr>
            </w:pPr>
            <w:r>
              <w:rPr>
                <w:rFonts w:ascii="Arial" w:hAnsi="Arial" w:cs="Arial"/>
                <w:color w:val="000000"/>
                <w:sz w:val="18"/>
                <w:szCs w:val="18"/>
              </w:rPr>
              <w:t>Pudhupatti, </w:t>
            </w:r>
            <w:hyperlink r:id="rId23" w:tooltip="Chennai" w:history="1">
              <w:r>
                <w:rPr>
                  <w:rStyle w:val="Hyperlink"/>
                  <w:rFonts w:ascii="Arial" w:hAnsi="Arial" w:cs="Arial"/>
                  <w:color w:val="0B0080"/>
                  <w:sz w:val="18"/>
                  <w:szCs w:val="18"/>
                </w:rPr>
                <w:t>Chennai</w:t>
              </w:r>
            </w:hyperlink>
            <w:r>
              <w:rPr>
                <w:rFonts w:ascii="Arial" w:hAnsi="Arial" w:cs="Arial"/>
                <w:color w:val="000000"/>
                <w:sz w:val="18"/>
                <w:szCs w:val="18"/>
              </w:rPr>
              <w:t>, </w:t>
            </w:r>
            <w:hyperlink r:id="rId24" w:tooltip="India" w:history="1">
              <w:r>
                <w:rPr>
                  <w:rStyle w:val="Hyperlink"/>
                  <w:rFonts w:ascii="Arial" w:hAnsi="Arial" w:cs="Arial"/>
                  <w:color w:val="0B0080"/>
                  <w:sz w:val="18"/>
                  <w:szCs w:val="18"/>
                </w:rPr>
                <w:t>India</w:t>
              </w:r>
            </w:hyperlink>
          </w:p>
        </w:tc>
      </w:tr>
      <w:tr w:rsidR="007E6F05" w:rsidTr="00883BC3">
        <w:trPr>
          <w:trHeight w:val="177"/>
          <w:tblCellSpacing w:w="15" w:type="dxa"/>
        </w:trPr>
        <w:tc>
          <w:tcPr>
            <w:tcW w:w="0" w:type="auto"/>
            <w:shd w:val="clear" w:color="auto" w:fill="F8F9FA"/>
            <w:hideMark/>
          </w:tcPr>
          <w:p w:rsidR="007E6F05" w:rsidRDefault="007E6F05" w:rsidP="00883BC3">
            <w:pPr>
              <w:spacing w:before="120" w:after="120" w:line="360" w:lineRule="atLeast"/>
              <w:rPr>
                <w:rFonts w:ascii="Arial" w:hAnsi="Arial" w:cs="Arial"/>
                <w:b/>
                <w:bCs/>
                <w:color w:val="000000"/>
                <w:sz w:val="18"/>
                <w:szCs w:val="18"/>
              </w:rPr>
            </w:pPr>
            <w:r>
              <w:rPr>
                <w:rFonts w:ascii="Arial" w:hAnsi="Arial" w:cs="Arial"/>
                <w:b/>
                <w:bCs/>
                <w:color w:val="000000"/>
                <w:sz w:val="18"/>
                <w:szCs w:val="18"/>
              </w:rPr>
              <w:t>Nationality</w:t>
            </w:r>
          </w:p>
        </w:tc>
        <w:tc>
          <w:tcPr>
            <w:tcW w:w="3475" w:type="dxa"/>
            <w:shd w:val="clear" w:color="auto" w:fill="F8F9FA"/>
            <w:hideMark/>
          </w:tcPr>
          <w:p w:rsidR="007E6F05" w:rsidRDefault="007E6F05" w:rsidP="00883BC3">
            <w:pPr>
              <w:spacing w:before="120" w:after="120" w:line="360" w:lineRule="atLeast"/>
              <w:rPr>
                <w:rFonts w:ascii="Arial" w:hAnsi="Arial" w:cs="Arial"/>
                <w:color w:val="000000"/>
                <w:sz w:val="18"/>
                <w:szCs w:val="18"/>
              </w:rPr>
            </w:pPr>
            <w:r>
              <w:rPr>
                <w:rFonts w:ascii="Arial" w:hAnsi="Arial" w:cs="Arial"/>
                <w:color w:val="000000"/>
                <w:sz w:val="18"/>
                <w:szCs w:val="18"/>
              </w:rPr>
              <w:t>Indian.</w:t>
            </w:r>
          </w:p>
        </w:tc>
      </w:tr>
      <w:tr w:rsidR="007E6F05" w:rsidTr="00883BC3">
        <w:trPr>
          <w:trHeight w:val="177"/>
          <w:tblCellSpacing w:w="15" w:type="dxa"/>
        </w:trPr>
        <w:tc>
          <w:tcPr>
            <w:tcW w:w="0" w:type="auto"/>
            <w:shd w:val="clear" w:color="auto" w:fill="F8F9FA"/>
            <w:hideMark/>
          </w:tcPr>
          <w:p w:rsidR="007E6F05" w:rsidRDefault="007E6F05" w:rsidP="00883BC3">
            <w:pPr>
              <w:spacing w:before="120" w:after="120" w:line="360" w:lineRule="atLeast"/>
              <w:rPr>
                <w:rFonts w:ascii="Arial" w:hAnsi="Arial" w:cs="Arial"/>
                <w:b/>
                <w:bCs/>
                <w:color w:val="000000"/>
                <w:sz w:val="18"/>
                <w:szCs w:val="18"/>
              </w:rPr>
            </w:pPr>
            <w:r>
              <w:rPr>
                <w:rFonts w:ascii="Arial" w:hAnsi="Arial" w:cs="Arial"/>
                <w:b/>
                <w:bCs/>
                <w:color w:val="000000"/>
                <w:sz w:val="18"/>
                <w:szCs w:val="18"/>
              </w:rPr>
              <w:t>Occupation</w:t>
            </w:r>
          </w:p>
        </w:tc>
        <w:tc>
          <w:tcPr>
            <w:tcW w:w="3475" w:type="dxa"/>
            <w:shd w:val="clear" w:color="auto" w:fill="F8F9FA"/>
            <w:hideMark/>
          </w:tcPr>
          <w:p w:rsidR="007E6F05" w:rsidRDefault="007E6F05" w:rsidP="00883BC3">
            <w:pPr>
              <w:spacing w:before="120" w:after="120" w:line="360" w:lineRule="atLeast"/>
              <w:rPr>
                <w:rFonts w:ascii="Arial" w:hAnsi="Arial" w:cs="Arial"/>
                <w:color w:val="000000"/>
                <w:sz w:val="18"/>
                <w:szCs w:val="18"/>
              </w:rPr>
            </w:pPr>
            <w:r>
              <w:rPr>
                <w:rFonts w:ascii="Arial" w:hAnsi="Arial" w:cs="Arial"/>
                <w:color w:val="000000"/>
                <w:sz w:val="18"/>
                <w:szCs w:val="18"/>
              </w:rPr>
              <w:t>writer, teacher.</w:t>
            </w:r>
          </w:p>
        </w:tc>
      </w:tr>
    </w:tbl>
    <w:p w:rsidR="007E6F05" w:rsidRDefault="007E6F05"/>
    <w:sectPr w:rsidR="007E6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7E6F05"/>
    <w:rsid w:val="007E6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05"/>
    <w:rPr>
      <w:rFonts w:ascii="Tahoma" w:hAnsi="Tahoma" w:cs="Tahoma"/>
      <w:sz w:val="16"/>
      <w:szCs w:val="16"/>
    </w:rPr>
  </w:style>
  <w:style w:type="character" w:styleId="Hyperlink">
    <w:name w:val="Hyperlink"/>
    <w:basedOn w:val="DefaultParagraphFont"/>
    <w:uiPriority w:val="99"/>
    <w:semiHidden/>
    <w:unhideWhenUsed/>
    <w:rsid w:val="007E6F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eminist" TargetMode="External"/><Relationship Id="rId13" Type="http://schemas.openxmlformats.org/officeDocument/2006/relationships/hyperlink" Target="https://en.wikipedia.org/wiki/Bama_(writer)" TargetMode="External"/><Relationship Id="rId18" Type="http://schemas.openxmlformats.org/officeDocument/2006/relationships/hyperlink" Target="https://en.wikipedia.org/wiki/Raj_Gauthama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n.wikipedia.org/wiki/Rabindranath_Tagore" TargetMode="External"/><Relationship Id="rId7" Type="http://schemas.openxmlformats.org/officeDocument/2006/relationships/hyperlink" Target="https://en.wikipedia.org/wiki/Dalit" TargetMode="External"/><Relationship Id="rId12" Type="http://schemas.openxmlformats.org/officeDocument/2006/relationships/hyperlink" Target="https://en.wikipedia.org/wiki/Tamil_Nadu" TargetMode="External"/><Relationship Id="rId17" Type="http://schemas.openxmlformats.org/officeDocument/2006/relationships/hyperlink" Target="https://en.wikipedia.org/wiki/Bama_(write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Bama_(writer)" TargetMode="External"/><Relationship Id="rId20" Type="http://schemas.openxmlformats.org/officeDocument/2006/relationships/hyperlink" Target="https://en.wikipedia.org/wiki/Kahlil_Gibran" TargetMode="External"/><Relationship Id="rId1" Type="http://schemas.openxmlformats.org/officeDocument/2006/relationships/styles" Target="styles.xml"/><Relationship Id="rId6" Type="http://schemas.openxmlformats.org/officeDocument/2006/relationships/hyperlink" Target="https://en.wikipedia.org/wiki/Tamils" TargetMode="External"/><Relationship Id="rId11" Type="http://schemas.openxmlformats.org/officeDocument/2006/relationships/hyperlink" Target="https://en.wikipedia.org/wiki/Christians" TargetMode="External"/><Relationship Id="rId24" Type="http://schemas.openxmlformats.org/officeDocument/2006/relationships/hyperlink" Target="https://en.wikipedia.org/wiki/India" TargetMode="External"/><Relationship Id="rId5" Type="http://schemas.openxmlformats.org/officeDocument/2006/relationships/image" Target="media/image2.jpeg"/><Relationship Id="rId15" Type="http://schemas.openxmlformats.org/officeDocument/2006/relationships/hyperlink" Target="https://en.wikipedia.org/wiki/Paraiyar" TargetMode="External"/><Relationship Id="rId23" Type="http://schemas.openxmlformats.org/officeDocument/2006/relationships/hyperlink" Target="https://en.wikipedia.org/wiki/Chennai" TargetMode="External"/><Relationship Id="rId10" Type="http://schemas.openxmlformats.org/officeDocument/2006/relationships/hyperlink" Target="https://en.wikipedia.org/wiki/Dalit" TargetMode="External"/><Relationship Id="rId19" Type="http://schemas.openxmlformats.org/officeDocument/2006/relationships/hyperlink" Target="https://en.wikipedia.org/wiki/Bama_(writer)" TargetMode="External"/><Relationship Id="rId4" Type="http://schemas.openxmlformats.org/officeDocument/2006/relationships/image" Target="media/image1.jpeg"/><Relationship Id="rId9" Type="http://schemas.openxmlformats.org/officeDocument/2006/relationships/hyperlink" Target="https://en.wikipedia.org/wiki/Autobiographical_novel" TargetMode="External"/><Relationship Id="rId14" Type="http://schemas.openxmlformats.org/officeDocument/2006/relationships/hyperlink" Target="https://en.wikipedia.org/wiki/Bama_(writer)" TargetMode="External"/><Relationship Id="rId22" Type="http://schemas.openxmlformats.org/officeDocument/2006/relationships/hyperlink" Target="https://en.wikipedia.org/wiki/Bama_(wr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2019-09-18T06:50:00Z</dcterms:created>
  <dcterms:modified xsi:type="dcterms:W3CDTF">2019-09-18T06:51:00Z</dcterms:modified>
</cp:coreProperties>
</file>